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5FC6" w14:textId="77777777" w:rsidR="00B77A5B" w:rsidRPr="00B77A5B" w:rsidRDefault="00B77A5B" w:rsidP="00B77A5B">
      <w:pPr>
        <w:rPr>
          <w:b/>
          <w:bCs/>
          <w:sz w:val="22"/>
          <w:szCs w:val="22"/>
        </w:rPr>
      </w:pPr>
      <w:bookmarkStart w:id="0" w:name="**PUBLIC WATER SYSTEM MUST APPROPRIATELY"/>
      <w:bookmarkEnd w:id="0"/>
    </w:p>
    <w:p w14:paraId="5D11DA63" w14:textId="77777777" w:rsidR="00B77A5B" w:rsidRPr="00B77A5B" w:rsidRDefault="00B77A5B" w:rsidP="00B77A5B">
      <w:pPr>
        <w:jc w:val="center"/>
        <w:rPr>
          <w:b/>
          <w:bCs/>
          <w:sz w:val="22"/>
          <w:szCs w:val="22"/>
        </w:rPr>
      </w:pPr>
      <w:bookmarkStart w:id="1" w:name="IMPORTANT INFORMATION ABOUT YOUR DRINKIN"/>
      <w:bookmarkEnd w:id="1"/>
      <w:r w:rsidRPr="00B77A5B">
        <w:rPr>
          <w:b/>
          <w:bCs/>
          <w:sz w:val="22"/>
          <w:szCs w:val="22"/>
        </w:rPr>
        <w:t>IMPORTANT INFORMATION ABOUT YOUR DRINKING WATER</w:t>
      </w:r>
    </w:p>
    <w:p w14:paraId="10F3EF4B" w14:textId="77777777" w:rsidR="00B77A5B" w:rsidRPr="00B77A5B" w:rsidRDefault="00B77A5B" w:rsidP="00B77A5B">
      <w:pPr>
        <w:rPr>
          <w:b/>
          <w:bCs/>
          <w:sz w:val="22"/>
          <w:szCs w:val="22"/>
        </w:rPr>
      </w:pPr>
      <w:r w:rsidRPr="00B77A5B">
        <w:rPr>
          <w:b/>
          <w:bCs/>
          <w:sz w:val="22"/>
          <w:szCs w:val="22"/>
        </w:rPr>
        <w:t>Estancia Water System Failed to Correct Significant Deficiencies Within Required Time Frame</w:t>
      </w:r>
    </w:p>
    <w:p w14:paraId="792FD63A" w14:textId="77777777" w:rsidR="00B77A5B" w:rsidRPr="00B77A5B" w:rsidRDefault="00B77A5B" w:rsidP="00B77A5B">
      <w:pPr>
        <w:rPr>
          <w:b/>
          <w:bCs/>
          <w:i/>
          <w:iCs/>
          <w:sz w:val="22"/>
          <w:szCs w:val="22"/>
        </w:rPr>
      </w:pPr>
      <w:r w:rsidRPr="00B77A5B">
        <w:rPr>
          <w:b/>
          <w:bCs/>
          <w:i/>
          <w:iCs/>
          <w:sz w:val="22"/>
          <w:szCs w:val="22"/>
        </w:rPr>
        <w:t xml:space="preserve">Este </w:t>
      </w:r>
      <w:proofErr w:type="spellStart"/>
      <w:r w:rsidRPr="00B77A5B">
        <w:rPr>
          <w:b/>
          <w:bCs/>
          <w:i/>
          <w:iCs/>
          <w:sz w:val="22"/>
          <w:szCs w:val="22"/>
        </w:rPr>
        <w:t>informe</w:t>
      </w:r>
      <w:proofErr w:type="spellEnd"/>
      <w:r w:rsidRPr="00B77A5B">
        <w:rPr>
          <w:b/>
          <w:bCs/>
          <w:i/>
          <w:iCs/>
          <w:sz w:val="22"/>
          <w:szCs w:val="22"/>
        </w:rPr>
        <w:t xml:space="preserve"> </w:t>
      </w:r>
      <w:proofErr w:type="spellStart"/>
      <w:r w:rsidRPr="00B77A5B">
        <w:rPr>
          <w:b/>
          <w:bCs/>
          <w:i/>
          <w:iCs/>
          <w:sz w:val="22"/>
          <w:szCs w:val="22"/>
        </w:rPr>
        <w:t>contiene</w:t>
      </w:r>
      <w:proofErr w:type="spellEnd"/>
      <w:r w:rsidRPr="00B77A5B">
        <w:rPr>
          <w:b/>
          <w:bCs/>
          <w:i/>
          <w:iCs/>
          <w:sz w:val="22"/>
          <w:szCs w:val="22"/>
        </w:rPr>
        <w:t xml:space="preserve"> </w:t>
      </w:r>
      <w:proofErr w:type="spellStart"/>
      <w:r w:rsidRPr="00B77A5B">
        <w:rPr>
          <w:b/>
          <w:bCs/>
          <w:i/>
          <w:iCs/>
          <w:sz w:val="22"/>
          <w:szCs w:val="22"/>
        </w:rPr>
        <w:t>información</w:t>
      </w:r>
      <w:proofErr w:type="spellEnd"/>
      <w:r w:rsidRPr="00B77A5B">
        <w:rPr>
          <w:b/>
          <w:bCs/>
          <w:i/>
          <w:iCs/>
          <w:sz w:val="22"/>
          <w:szCs w:val="22"/>
        </w:rPr>
        <w:t xml:space="preserve"> </w:t>
      </w:r>
      <w:proofErr w:type="spellStart"/>
      <w:r w:rsidRPr="00B77A5B">
        <w:rPr>
          <w:b/>
          <w:bCs/>
          <w:i/>
          <w:iCs/>
          <w:sz w:val="22"/>
          <w:szCs w:val="22"/>
        </w:rPr>
        <w:t>importante</w:t>
      </w:r>
      <w:proofErr w:type="spellEnd"/>
      <w:r w:rsidRPr="00B77A5B">
        <w:rPr>
          <w:b/>
          <w:bCs/>
          <w:i/>
          <w:iCs/>
          <w:sz w:val="22"/>
          <w:szCs w:val="22"/>
        </w:rPr>
        <w:t xml:space="preserve"> </w:t>
      </w:r>
      <w:proofErr w:type="spellStart"/>
      <w:r w:rsidRPr="00B77A5B">
        <w:rPr>
          <w:b/>
          <w:bCs/>
          <w:i/>
          <w:iCs/>
          <w:sz w:val="22"/>
          <w:szCs w:val="22"/>
        </w:rPr>
        <w:t>acerca</w:t>
      </w:r>
      <w:proofErr w:type="spellEnd"/>
      <w:r w:rsidRPr="00B77A5B">
        <w:rPr>
          <w:b/>
          <w:bCs/>
          <w:i/>
          <w:iCs/>
          <w:sz w:val="22"/>
          <w:szCs w:val="22"/>
        </w:rPr>
        <w:t xml:space="preserve"> de </w:t>
      </w:r>
      <w:proofErr w:type="spellStart"/>
      <w:r w:rsidRPr="00B77A5B">
        <w:rPr>
          <w:b/>
          <w:bCs/>
          <w:i/>
          <w:iCs/>
          <w:sz w:val="22"/>
          <w:szCs w:val="22"/>
        </w:rPr>
        <w:t>su</w:t>
      </w:r>
      <w:proofErr w:type="spellEnd"/>
      <w:r w:rsidRPr="00B77A5B">
        <w:rPr>
          <w:b/>
          <w:bCs/>
          <w:i/>
          <w:iCs/>
          <w:sz w:val="22"/>
          <w:szCs w:val="22"/>
        </w:rPr>
        <w:t xml:space="preserve"> </w:t>
      </w:r>
      <w:proofErr w:type="spellStart"/>
      <w:r w:rsidRPr="00B77A5B">
        <w:rPr>
          <w:b/>
          <w:bCs/>
          <w:i/>
          <w:iCs/>
          <w:sz w:val="22"/>
          <w:szCs w:val="22"/>
        </w:rPr>
        <w:t>agua</w:t>
      </w:r>
      <w:proofErr w:type="spellEnd"/>
      <w:r w:rsidRPr="00B77A5B">
        <w:rPr>
          <w:b/>
          <w:bCs/>
          <w:i/>
          <w:iCs/>
          <w:sz w:val="22"/>
          <w:szCs w:val="22"/>
        </w:rPr>
        <w:t xml:space="preserve"> potable. Haga que </w:t>
      </w:r>
      <w:proofErr w:type="spellStart"/>
      <w:r w:rsidRPr="00B77A5B">
        <w:rPr>
          <w:b/>
          <w:bCs/>
          <w:i/>
          <w:iCs/>
          <w:sz w:val="22"/>
          <w:szCs w:val="22"/>
        </w:rPr>
        <w:t>alguien</w:t>
      </w:r>
      <w:proofErr w:type="spellEnd"/>
      <w:r w:rsidRPr="00B77A5B">
        <w:rPr>
          <w:b/>
          <w:bCs/>
          <w:i/>
          <w:iCs/>
          <w:sz w:val="22"/>
          <w:szCs w:val="22"/>
        </w:rPr>
        <w:t xml:space="preserve"> lo </w:t>
      </w:r>
      <w:proofErr w:type="spellStart"/>
      <w:r w:rsidRPr="00B77A5B">
        <w:rPr>
          <w:b/>
          <w:bCs/>
          <w:i/>
          <w:iCs/>
          <w:sz w:val="22"/>
          <w:szCs w:val="22"/>
        </w:rPr>
        <w:t>traduzca</w:t>
      </w:r>
      <w:proofErr w:type="spellEnd"/>
      <w:r w:rsidRPr="00B77A5B">
        <w:rPr>
          <w:b/>
          <w:bCs/>
          <w:i/>
          <w:iCs/>
          <w:sz w:val="22"/>
          <w:szCs w:val="22"/>
        </w:rPr>
        <w:t xml:space="preserve"> para </w:t>
      </w:r>
      <w:proofErr w:type="spellStart"/>
      <w:r w:rsidRPr="00B77A5B">
        <w:rPr>
          <w:b/>
          <w:bCs/>
          <w:i/>
          <w:iCs/>
          <w:sz w:val="22"/>
          <w:szCs w:val="22"/>
        </w:rPr>
        <w:t>usted</w:t>
      </w:r>
      <w:proofErr w:type="spellEnd"/>
      <w:r w:rsidRPr="00B77A5B">
        <w:rPr>
          <w:b/>
          <w:bCs/>
          <w:i/>
          <w:iCs/>
          <w:sz w:val="22"/>
          <w:szCs w:val="22"/>
        </w:rPr>
        <w:t xml:space="preserve">, o </w:t>
      </w:r>
      <w:proofErr w:type="spellStart"/>
      <w:r w:rsidRPr="00B77A5B">
        <w:rPr>
          <w:b/>
          <w:bCs/>
          <w:i/>
          <w:iCs/>
          <w:sz w:val="22"/>
          <w:szCs w:val="22"/>
        </w:rPr>
        <w:t>hable</w:t>
      </w:r>
      <w:proofErr w:type="spellEnd"/>
      <w:r w:rsidRPr="00B77A5B">
        <w:rPr>
          <w:b/>
          <w:bCs/>
          <w:i/>
          <w:iCs/>
          <w:sz w:val="22"/>
          <w:szCs w:val="22"/>
        </w:rPr>
        <w:t xml:space="preserve"> con </w:t>
      </w:r>
      <w:proofErr w:type="spellStart"/>
      <w:r w:rsidRPr="00B77A5B">
        <w:rPr>
          <w:b/>
          <w:bCs/>
          <w:i/>
          <w:iCs/>
          <w:sz w:val="22"/>
          <w:szCs w:val="22"/>
        </w:rPr>
        <w:t>alguien</w:t>
      </w:r>
      <w:proofErr w:type="spellEnd"/>
      <w:r w:rsidRPr="00B77A5B">
        <w:rPr>
          <w:b/>
          <w:bCs/>
          <w:i/>
          <w:iCs/>
          <w:sz w:val="22"/>
          <w:szCs w:val="22"/>
        </w:rPr>
        <w:t xml:space="preserve"> que lo </w:t>
      </w:r>
      <w:proofErr w:type="spellStart"/>
      <w:r w:rsidRPr="00B77A5B">
        <w:rPr>
          <w:b/>
          <w:bCs/>
          <w:i/>
          <w:iCs/>
          <w:sz w:val="22"/>
          <w:szCs w:val="22"/>
        </w:rPr>
        <w:t>entienda</w:t>
      </w:r>
      <w:proofErr w:type="spellEnd"/>
    </w:p>
    <w:p w14:paraId="3B3A61F0" w14:textId="7942E7CF" w:rsidR="00B77A5B" w:rsidRPr="00B77A5B" w:rsidRDefault="00B77A5B" w:rsidP="00B77A5B">
      <w:pPr>
        <w:rPr>
          <w:sz w:val="22"/>
          <w:szCs w:val="22"/>
        </w:rPr>
      </w:pPr>
      <w:r w:rsidRPr="00B77A5B">
        <w:rPr>
          <w:sz w:val="22"/>
          <w:szCs w:val="22"/>
        </w:rPr>
        <w:t xml:space="preserve">Our water system recently violated a drinking water requirement. Although this incident was </w:t>
      </w:r>
      <w:r w:rsidRPr="00B77A5B">
        <w:rPr>
          <w:b/>
          <w:bCs/>
          <w:sz w:val="22"/>
          <w:szCs w:val="22"/>
        </w:rPr>
        <w:t>not an emergency</w:t>
      </w:r>
      <w:r w:rsidRPr="00B77A5B">
        <w:rPr>
          <w:sz w:val="22"/>
          <w:szCs w:val="22"/>
        </w:rPr>
        <w:t xml:space="preserve">, </w:t>
      </w:r>
      <w:proofErr w:type="gramStart"/>
      <w:r w:rsidRPr="00B77A5B">
        <w:rPr>
          <w:sz w:val="22"/>
          <w:szCs w:val="22"/>
        </w:rPr>
        <w:t>as</w:t>
      </w:r>
      <w:proofErr w:type="gramEnd"/>
      <w:r w:rsidRPr="00B77A5B">
        <w:rPr>
          <w:sz w:val="22"/>
          <w:szCs w:val="22"/>
        </w:rPr>
        <w:t xml:space="preserve"> our customers, you have a right to know what happened and what we</w:t>
      </w:r>
      <w:r w:rsidR="0053080D" w:rsidRPr="0053080D">
        <w:rPr>
          <w:sz w:val="22"/>
          <w:szCs w:val="22"/>
        </w:rPr>
        <w:t xml:space="preserve"> </w:t>
      </w:r>
      <w:r w:rsidRPr="00B77A5B">
        <w:rPr>
          <w:sz w:val="22"/>
          <w:szCs w:val="22"/>
        </w:rPr>
        <w:t>are doing to correct this situation.</w:t>
      </w:r>
    </w:p>
    <w:p w14:paraId="3123D82B" w14:textId="38EFD21F" w:rsidR="00B77A5B" w:rsidRPr="00B77A5B" w:rsidRDefault="00B77A5B" w:rsidP="00B77A5B">
      <w:pPr>
        <w:rPr>
          <w:sz w:val="22"/>
          <w:szCs w:val="22"/>
        </w:rPr>
      </w:pPr>
      <w:r w:rsidRPr="00B77A5B">
        <w:rPr>
          <w:sz w:val="22"/>
          <w:szCs w:val="22"/>
        </w:rPr>
        <w:t>A routine sanitary survey conducted on October 9, 2024 by the New Mexico Environment Department-Drinking Water Bureau (NMED DWB) found</w:t>
      </w:r>
      <w:r>
        <w:rPr>
          <w:sz w:val="22"/>
          <w:szCs w:val="22"/>
        </w:rPr>
        <w:t xml:space="preserve"> that the Town of Estancia failed to correct significant deficiencies</w:t>
      </w:r>
      <w:r w:rsidR="00743C71">
        <w:rPr>
          <w:sz w:val="22"/>
          <w:szCs w:val="22"/>
        </w:rPr>
        <w:t xml:space="preserve">. NMED-DWB provided the Estancia Water System with a copy of the completed sanitary survey report identifying the significant deficiencies. </w:t>
      </w:r>
    </w:p>
    <w:p w14:paraId="0104E15F" w14:textId="7F10DF6E" w:rsidR="00B77A5B" w:rsidRPr="00B77A5B" w:rsidRDefault="00743C71" w:rsidP="00B77A5B">
      <w:pPr>
        <w:numPr>
          <w:ilvl w:val="0"/>
          <w:numId w:val="1"/>
        </w:numPr>
        <w:rPr>
          <w:b/>
          <w:bCs/>
          <w:sz w:val="22"/>
          <w:szCs w:val="22"/>
        </w:rPr>
      </w:pPr>
      <w:r>
        <w:rPr>
          <w:b/>
          <w:bCs/>
          <w:sz w:val="22"/>
          <w:szCs w:val="22"/>
        </w:rPr>
        <w:t>The Estancia Water System failed to respond to NMED-DWB within the required 120 days.</w:t>
      </w:r>
    </w:p>
    <w:p w14:paraId="6140777D" w14:textId="0E5EB795" w:rsidR="00B77A5B" w:rsidRPr="00B77A5B" w:rsidRDefault="00B77A5B" w:rsidP="00B77A5B">
      <w:pPr>
        <w:rPr>
          <w:sz w:val="22"/>
          <w:szCs w:val="22"/>
        </w:rPr>
      </w:pPr>
      <w:r w:rsidRPr="00B77A5B">
        <w:rPr>
          <w:sz w:val="22"/>
          <w:szCs w:val="22"/>
        </w:rPr>
        <w:t xml:space="preserve">As required by </w:t>
      </w:r>
      <w:proofErr w:type="gramStart"/>
      <w:r w:rsidRPr="00B77A5B">
        <w:rPr>
          <w:sz w:val="22"/>
          <w:szCs w:val="22"/>
        </w:rPr>
        <w:t>Environmental</w:t>
      </w:r>
      <w:proofErr w:type="gramEnd"/>
      <w:r w:rsidRPr="00B77A5B">
        <w:rPr>
          <w:sz w:val="22"/>
          <w:szCs w:val="22"/>
        </w:rPr>
        <w:t xml:space="preserve"> Protection Agency’s (EPA’s) Ground Water Rule, we were required to correct these deficiencies. However, we failed to take this action by the deadline established by the NMED DWB.</w:t>
      </w:r>
    </w:p>
    <w:p w14:paraId="66FCE12E" w14:textId="77777777" w:rsidR="00B77A5B" w:rsidRPr="00B77A5B" w:rsidRDefault="00B77A5B" w:rsidP="00B77A5B">
      <w:pPr>
        <w:rPr>
          <w:b/>
          <w:bCs/>
          <w:sz w:val="22"/>
          <w:szCs w:val="22"/>
        </w:rPr>
      </w:pPr>
      <w:bookmarkStart w:id="2" w:name="What should I do?"/>
      <w:bookmarkEnd w:id="2"/>
      <w:r w:rsidRPr="00B77A5B">
        <w:rPr>
          <w:b/>
          <w:bCs/>
          <w:sz w:val="22"/>
          <w:szCs w:val="22"/>
        </w:rPr>
        <w:t>What should I do?</w:t>
      </w:r>
    </w:p>
    <w:p w14:paraId="0E579601" w14:textId="77777777" w:rsidR="00B77A5B" w:rsidRPr="00B77A5B" w:rsidRDefault="00B77A5B" w:rsidP="00B77A5B">
      <w:pPr>
        <w:numPr>
          <w:ilvl w:val="1"/>
          <w:numId w:val="1"/>
        </w:numPr>
        <w:rPr>
          <w:b/>
          <w:bCs/>
        </w:rPr>
      </w:pPr>
      <w:r w:rsidRPr="00B77A5B">
        <w:rPr>
          <w:b/>
          <w:bCs/>
          <w:highlight w:val="yellow"/>
        </w:rPr>
        <w:t>There is nothing you need to do.</w:t>
      </w:r>
      <w:r w:rsidRPr="00B77A5B">
        <w:rPr>
          <w:b/>
          <w:bCs/>
        </w:rPr>
        <w:t xml:space="preserve"> You do not need to boil your water or take other corrective actions. However, if you have specific health concerns, consult your doctor.</w:t>
      </w:r>
    </w:p>
    <w:p w14:paraId="51225FB5" w14:textId="77777777" w:rsidR="00B77A5B" w:rsidRPr="00B77A5B" w:rsidRDefault="00B77A5B" w:rsidP="00B77A5B">
      <w:pPr>
        <w:numPr>
          <w:ilvl w:val="1"/>
          <w:numId w:val="1"/>
        </w:numPr>
        <w:rPr>
          <w:sz w:val="22"/>
          <w:szCs w:val="22"/>
        </w:rPr>
      </w:pPr>
      <w:r w:rsidRPr="00B77A5B">
        <w:rPr>
          <w:sz w:val="22"/>
          <w:szCs w:val="22"/>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p>
    <w:p w14:paraId="5BEFAE33" w14:textId="77777777" w:rsidR="00B77A5B" w:rsidRPr="00B77A5B" w:rsidRDefault="00B77A5B" w:rsidP="00B77A5B">
      <w:pPr>
        <w:rPr>
          <w:b/>
          <w:bCs/>
          <w:sz w:val="22"/>
          <w:szCs w:val="22"/>
        </w:rPr>
      </w:pPr>
      <w:bookmarkStart w:id="3" w:name="What does this mean?"/>
      <w:bookmarkEnd w:id="3"/>
      <w:r w:rsidRPr="00B77A5B">
        <w:rPr>
          <w:b/>
          <w:bCs/>
          <w:sz w:val="22"/>
          <w:szCs w:val="22"/>
        </w:rPr>
        <w:t>What does this mean?</w:t>
      </w:r>
    </w:p>
    <w:p w14:paraId="14FAD018" w14:textId="77777777" w:rsidR="00B77A5B" w:rsidRPr="00B77A5B" w:rsidRDefault="00B77A5B" w:rsidP="00B77A5B">
      <w:pPr>
        <w:rPr>
          <w:sz w:val="22"/>
          <w:szCs w:val="22"/>
        </w:rPr>
      </w:pPr>
      <w:bookmarkStart w:id="4" w:name="This is not an emergency. If it had been"/>
      <w:bookmarkEnd w:id="4"/>
      <w:r w:rsidRPr="00B77A5B">
        <w:rPr>
          <w:b/>
          <w:bCs/>
          <w:sz w:val="22"/>
          <w:szCs w:val="22"/>
          <w:highlight w:val="yellow"/>
        </w:rPr>
        <w:t>This is not an emergency.</w:t>
      </w:r>
      <w:r w:rsidRPr="00B77A5B">
        <w:rPr>
          <w:sz w:val="22"/>
          <w:szCs w:val="22"/>
        </w:rPr>
        <w:t xml:space="preserve"> If it had been, you would have been notified within 24 hours.</w:t>
      </w:r>
    </w:p>
    <w:p w14:paraId="2FBC9C3A" w14:textId="77777777" w:rsidR="00B77A5B" w:rsidRPr="00B77A5B" w:rsidRDefault="00B77A5B" w:rsidP="00B77A5B">
      <w:pPr>
        <w:rPr>
          <w:i/>
          <w:iCs/>
          <w:sz w:val="22"/>
          <w:szCs w:val="22"/>
        </w:rPr>
      </w:pPr>
      <w:r w:rsidRPr="00B77A5B">
        <w:rPr>
          <w:i/>
          <w:iCs/>
          <w:sz w:val="22"/>
          <w:szCs w:val="22"/>
        </w:rPr>
        <w:t xml:space="preserve">*Inadequately treated water may contain disease-causing organisms. These organisms include bacteria, viruses, and parasites which can cause symptoms such as nausea, cramps, diarrhea, and associated </w:t>
      </w:r>
      <w:proofErr w:type="gramStart"/>
      <w:r w:rsidRPr="00B77A5B">
        <w:rPr>
          <w:i/>
          <w:iCs/>
          <w:sz w:val="22"/>
          <w:szCs w:val="22"/>
        </w:rPr>
        <w:t>headaches.*</w:t>
      </w:r>
      <w:proofErr w:type="gramEnd"/>
    </w:p>
    <w:p w14:paraId="71C21C88" w14:textId="77777777" w:rsidR="00B77A5B" w:rsidRPr="00B77A5B" w:rsidRDefault="00B77A5B" w:rsidP="00B77A5B">
      <w:pPr>
        <w:rPr>
          <w:sz w:val="22"/>
          <w:szCs w:val="22"/>
        </w:rPr>
      </w:pPr>
      <w:r w:rsidRPr="00B77A5B">
        <w:rPr>
          <w:sz w:val="22"/>
          <w:szCs w:val="22"/>
        </w:rPr>
        <w:t>These symptoms, however, are not caused only by organisms in drinking water, but also by other factors. If you experience any of these symptoms and they persist, you may want to seek medical advice.</w:t>
      </w:r>
    </w:p>
    <w:p w14:paraId="3ECD87D7" w14:textId="77777777" w:rsidR="00B77A5B" w:rsidRPr="00B77A5B" w:rsidRDefault="00B77A5B" w:rsidP="00B77A5B">
      <w:pPr>
        <w:rPr>
          <w:b/>
          <w:bCs/>
          <w:sz w:val="22"/>
          <w:szCs w:val="22"/>
        </w:rPr>
      </w:pPr>
      <w:bookmarkStart w:id="5" w:name="What is being done?"/>
      <w:bookmarkEnd w:id="5"/>
      <w:r w:rsidRPr="00B77A5B">
        <w:rPr>
          <w:b/>
          <w:bCs/>
          <w:sz w:val="22"/>
          <w:szCs w:val="22"/>
        </w:rPr>
        <w:t>What is being done?</w:t>
      </w:r>
    </w:p>
    <w:p w14:paraId="6DE11573" w14:textId="60CB55E5" w:rsidR="00B77A5B" w:rsidRPr="00B77A5B" w:rsidRDefault="00743C71" w:rsidP="00B77A5B">
      <w:pPr>
        <w:rPr>
          <w:sz w:val="22"/>
          <w:szCs w:val="22"/>
        </w:rPr>
      </w:pPr>
      <w:r>
        <w:rPr>
          <w:sz w:val="22"/>
          <w:szCs w:val="22"/>
        </w:rPr>
        <w:t xml:space="preserve">We are </w:t>
      </w:r>
      <w:r w:rsidR="00B75C48">
        <w:rPr>
          <w:sz w:val="22"/>
          <w:szCs w:val="22"/>
        </w:rPr>
        <w:t xml:space="preserve">working diligently to correct all deficiencies to </w:t>
      </w:r>
      <w:proofErr w:type="gramStart"/>
      <w:r w:rsidR="00B75C48">
        <w:rPr>
          <w:sz w:val="22"/>
          <w:szCs w:val="22"/>
        </w:rPr>
        <w:t>be in compliance with</w:t>
      </w:r>
      <w:proofErr w:type="gramEnd"/>
      <w:r w:rsidR="00B75C48">
        <w:rPr>
          <w:sz w:val="22"/>
          <w:szCs w:val="22"/>
        </w:rPr>
        <w:t xml:space="preserve"> all NMED- DWB requirements. We are in contact with them weekly are </w:t>
      </w:r>
      <w:proofErr w:type="spellStart"/>
      <w:r w:rsidR="00B75C48">
        <w:rPr>
          <w:sz w:val="22"/>
          <w:szCs w:val="22"/>
        </w:rPr>
        <w:t>are</w:t>
      </w:r>
      <w:proofErr w:type="spellEnd"/>
      <w:r w:rsidR="00B75C48">
        <w:rPr>
          <w:sz w:val="22"/>
          <w:szCs w:val="22"/>
        </w:rPr>
        <w:t xml:space="preserve"> making significant progress. </w:t>
      </w:r>
      <w:r w:rsidR="00B77A5B" w:rsidRPr="00B77A5B">
        <w:rPr>
          <w:sz w:val="22"/>
          <w:szCs w:val="22"/>
        </w:rPr>
        <w:t xml:space="preserve"> </w:t>
      </w:r>
      <w:proofErr w:type="spellStart"/>
      <w:r w:rsidR="00B77A5B" w:rsidRPr="00B77A5B">
        <w:rPr>
          <w:sz w:val="22"/>
          <w:szCs w:val="22"/>
        </w:rPr>
        <w:t>We</w:t>
      </w:r>
      <w:proofErr w:type="spellEnd"/>
      <w:r w:rsidR="00B77A5B" w:rsidRPr="00B77A5B">
        <w:rPr>
          <w:sz w:val="22"/>
          <w:szCs w:val="22"/>
        </w:rPr>
        <w:t xml:space="preserve"> anticipate resolving the problem within </w:t>
      </w:r>
      <w:r w:rsidR="00B75C48">
        <w:rPr>
          <w:sz w:val="22"/>
          <w:szCs w:val="22"/>
        </w:rPr>
        <w:t xml:space="preserve">the next two months. </w:t>
      </w:r>
    </w:p>
    <w:p w14:paraId="0CFF93F8" w14:textId="77777777" w:rsidR="00B77A5B" w:rsidRPr="00B77A5B" w:rsidRDefault="00B77A5B" w:rsidP="00B77A5B">
      <w:pPr>
        <w:rPr>
          <w:b/>
          <w:bCs/>
          <w:sz w:val="22"/>
          <w:szCs w:val="22"/>
        </w:rPr>
      </w:pPr>
      <w:bookmarkStart w:id="6" w:name="For more information, please contact:"/>
      <w:bookmarkEnd w:id="6"/>
      <w:r w:rsidRPr="00B77A5B">
        <w:rPr>
          <w:b/>
          <w:bCs/>
          <w:sz w:val="22"/>
          <w:szCs w:val="22"/>
        </w:rPr>
        <w:t>For more information, please contact:</w:t>
      </w:r>
    </w:p>
    <w:p w14:paraId="43DC47DE" w14:textId="095EEAC9" w:rsidR="00B77A5B" w:rsidRPr="00B77A5B" w:rsidRDefault="0053080D" w:rsidP="00FD6D90">
      <w:pPr>
        <w:spacing w:after="0"/>
        <w:rPr>
          <w:sz w:val="22"/>
          <w:szCs w:val="22"/>
        </w:rPr>
      </w:pPr>
      <w:bookmarkStart w:id="7" w:name="Bernadette Anaya at 505-384-2708"/>
      <w:bookmarkStart w:id="8" w:name="Estancia Water System, NM3524030"/>
      <w:bookmarkEnd w:id="7"/>
      <w:bookmarkEnd w:id="8"/>
      <w:r>
        <w:rPr>
          <w:sz w:val="22"/>
          <w:szCs w:val="22"/>
        </w:rPr>
        <w:t>Town Clerk Michelle Jones</w:t>
      </w:r>
      <w:r w:rsidR="00B77A5B" w:rsidRPr="00B77A5B">
        <w:rPr>
          <w:sz w:val="22"/>
          <w:szCs w:val="22"/>
        </w:rPr>
        <w:t xml:space="preserve"> at 505-384-2708 Estancia Water System, NM3524030 </w:t>
      </w:r>
      <w:bookmarkStart w:id="9" w:name="PO Box 166"/>
      <w:bookmarkEnd w:id="9"/>
      <w:r w:rsidR="00B77A5B" w:rsidRPr="00B77A5B">
        <w:rPr>
          <w:sz w:val="22"/>
          <w:szCs w:val="22"/>
        </w:rPr>
        <w:t>PO Box 166</w:t>
      </w:r>
    </w:p>
    <w:p w14:paraId="74BDE105" w14:textId="77777777" w:rsidR="00B77A5B" w:rsidRPr="00B77A5B" w:rsidRDefault="00B77A5B" w:rsidP="00FD6D90">
      <w:pPr>
        <w:spacing w:after="0"/>
        <w:rPr>
          <w:sz w:val="22"/>
          <w:szCs w:val="22"/>
        </w:rPr>
      </w:pPr>
      <w:bookmarkStart w:id="10" w:name="Estancia, NM 87016"/>
      <w:bookmarkEnd w:id="10"/>
      <w:r w:rsidRPr="00B77A5B">
        <w:rPr>
          <w:sz w:val="22"/>
          <w:szCs w:val="22"/>
        </w:rPr>
        <w:t>Estancia, NM 87016</w:t>
      </w:r>
    </w:p>
    <w:p w14:paraId="7A913F35" w14:textId="196062A5" w:rsidR="00EF5579" w:rsidRDefault="00B77A5B">
      <w:r w:rsidRPr="00B77A5B">
        <w:rPr>
          <w:b/>
          <w:bCs/>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B77A5B">
        <w:rPr>
          <w:b/>
          <w:bCs/>
          <w:i/>
          <w:iCs/>
          <w:sz w:val="22"/>
          <w:szCs w:val="22"/>
        </w:rPr>
        <w:t>mail.*</w:t>
      </w:r>
      <w:proofErr w:type="gramEnd"/>
    </w:p>
    <w:sectPr w:rsidR="00EF5579" w:rsidSect="00B77A5B">
      <w:pgSz w:w="12240" w:h="15840"/>
      <w:pgMar w:top="0" w:right="1080" w:bottom="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079" w:hanging="360"/>
      </w:pPr>
      <w:rPr>
        <w:rFonts w:ascii="Calibri" w:hAnsi="Calibri" w:cs="Calibri"/>
        <w:b/>
        <w:bCs/>
        <w:i w:val="0"/>
        <w:iCs w:val="0"/>
        <w:spacing w:val="0"/>
        <w:w w:val="100"/>
        <w:sz w:val="20"/>
        <w:szCs w:val="20"/>
      </w:rPr>
    </w:lvl>
    <w:lvl w:ilvl="1">
      <w:numFmt w:val="bullet"/>
      <w:lvlText w:val=""/>
      <w:lvlJc w:val="left"/>
      <w:pPr>
        <w:ind w:left="1079" w:hanging="360"/>
      </w:pPr>
      <w:rPr>
        <w:rFonts w:ascii="Symbol" w:hAnsi="Symbol" w:cs="Symbol"/>
        <w:b w:val="0"/>
        <w:bCs w:val="0"/>
        <w:i w:val="0"/>
        <w:iCs w:val="0"/>
        <w:spacing w:val="0"/>
        <w:w w:val="100"/>
        <w:sz w:val="20"/>
        <w:szCs w:val="20"/>
      </w:rPr>
    </w:lvl>
    <w:lvl w:ilvl="2">
      <w:numFmt w:val="bullet"/>
      <w:lvlText w:val="•"/>
      <w:lvlJc w:val="left"/>
      <w:pPr>
        <w:ind w:left="2880" w:hanging="360"/>
      </w:pPr>
    </w:lvl>
    <w:lvl w:ilvl="3">
      <w:numFmt w:val="bullet"/>
      <w:lvlText w:val="•"/>
      <w:lvlJc w:val="left"/>
      <w:pPr>
        <w:ind w:left="3780" w:hanging="360"/>
      </w:pPr>
    </w:lvl>
    <w:lvl w:ilvl="4">
      <w:numFmt w:val="bullet"/>
      <w:lvlText w:val="•"/>
      <w:lvlJc w:val="left"/>
      <w:pPr>
        <w:ind w:left="4680" w:hanging="360"/>
      </w:pPr>
    </w:lvl>
    <w:lvl w:ilvl="5">
      <w:numFmt w:val="bullet"/>
      <w:lvlText w:val="•"/>
      <w:lvlJc w:val="left"/>
      <w:pPr>
        <w:ind w:left="5580" w:hanging="360"/>
      </w:pPr>
    </w:lvl>
    <w:lvl w:ilvl="6">
      <w:numFmt w:val="bullet"/>
      <w:lvlText w:val="•"/>
      <w:lvlJc w:val="left"/>
      <w:pPr>
        <w:ind w:left="6480" w:hanging="360"/>
      </w:pPr>
    </w:lvl>
    <w:lvl w:ilvl="7">
      <w:numFmt w:val="bullet"/>
      <w:lvlText w:val="•"/>
      <w:lvlJc w:val="left"/>
      <w:pPr>
        <w:ind w:left="7380" w:hanging="360"/>
      </w:pPr>
    </w:lvl>
    <w:lvl w:ilvl="8">
      <w:numFmt w:val="bullet"/>
      <w:lvlText w:val="•"/>
      <w:lvlJc w:val="left"/>
      <w:pPr>
        <w:ind w:left="8280" w:hanging="360"/>
      </w:pPr>
    </w:lvl>
  </w:abstractNum>
  <w:num w:numId="1" w16cid:durableId="25273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5B"/>
    <w:rsid w:val="0053080D"/>
    <w:rsid w:val="00743C71"/>
    <w:rsid w:val="009228C7"/>
    <w:rsid w:val="00A25B50"/>
    <w:rsid w:val="00B75C48"/>
    <w:rsid w:val="00B77A5B"/>
    <w:rsid w:val="00E9324B"/>
    <w:rsid w:val="00EF2A30"/>
    <w:rsid w:val="00EF5579"/>
    <w:rsid w:val="00FD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DBB4870"/>
  <w15:chartTrackingRefBased/>
  <w15:docId w15:val="{CCC2BB6B-91F8-4DA3-BB55-6C10E8BD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A5B"/>
    <w:rPr>
      <w:rFonts w:eastAsiaTheme="majorEastAsia" w:cstheme="majorBidi"/>
      <w:color w:val="272727" w:themeColor="text1" w:themeTint="D8"/>
    </w:rPr>
  </w:style>
  <w:style w:type="paragraph" w:styleId="Title">
    <w:name w:val="Title"/>
    <w:basedOn w:val="Normal"/>
    <w:next w:val="Normal"/>
    <w:link w:val="TitleChar"/>
    <w:uiPriority w:val="10"/>
    <w:qFormat/>
    <w:rsid w:val="00B7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5B"/>
    <w:pPr>
      <w:spacing w:before="160"/>
      <w:jc w:val="center"/>
    </w:pPr>
    <w:rPr>
      <w:i/>
      <w:iCs/>
      <w:color w:val="404040" w:themeColor="text1" w:themeTint="BF"/>
    </w:rPr>
  </w:style>
  <w:style w:type="character" w:customStyle="1" w:styleId="QuoteChar">
    <w:name w:val="Quote Char"/>
    <w:basedOn w:val="DefaultParagraphFont"/>
    <w:link w:val="Quote"/>
    <w:uiPriority w:val="29"/>
    <w:rsid w:val="00B77A5B"/>
    <w:rPr>
      <w:i/>
      <w:iCs/>
      <w:color w:val="404040" w:themeColor="text1" w:themeTint="BF"/>
    </w:rPr>
  </w:style>
  <w:style w:type="paragraph" w:styleId="ListParagraph">
    <w:name w:val="List Paragraph"/>
    <w:basedOn w:val="Normal"/>
    <w:uiPriority w:val="34"/>
    <w:qFormat/>
    <w:rsid w:val="00B77A5B"/>
    <w:pPr>
      <w:ind w:left="720"/>
      <w:contextualSpacing/>
    </w:pPr>
  </w:style>
  <w:style w:type="character" w:styleId="IntenseEmphasis">
    <w:name w:val="Intense Emphasis"/>
    <w:basedOn w:val="DefaultParagraphFont"/>
    <w:uiPriority w:val="21"/>
    <w:qFormat/>
    <w:rsid w:val="00B77A5B"/>
    <w:rPr>
      <w:i/>
      <w:iCs/>
      <w:color w:val="0F4761" w:themeColor="accent1" w:themeShade="BF"/>
    </w:rPr>
  </w:style>
  <w:style w:type="paragraph" w:styleId="IntenseQuote">
    <w:name w:val="Intense Quote"/>
    <w:basedOn w:val="Normal"/>
    <w:next w:val="Normal"/>
    <w:link w:val="IntenseQuoteChar"/>
    <w:uiPriority w:val="30"/>
    <w:qFormat/>
    <w:rsid w:val="00B7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A5B"/>
    <w:rPr>
      <w:i/>
      <w:iCs/>
      <w:color w:val="0F4761" w:themeColor="accent1" w:themeShade="BF"/>
    </w:rPr>
  </w:style>
  <w:style w:type="character" w:styleId="IntenseReference">
    <w:name w:val="Intense Reference"/>
    <w:basedOn w:val="DefaultParagraphFont"/>
    <w:uiPriority w:val="32"/>
    <w:qFormat/>
    <w:rsid w:val="00B77A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2</cp:revision>
  <dcterms:created xsi:type="dcterms:W3CDTF">2025-06-04T20:25:00Z</dcterms:created>
  <dcterms:modified xsi:type="dcterms:W3CDTF">2025-06-04T20:25:00Z</dcterms:modified>
</cp:coreProperties>
</file>